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BDF2" w14:textId="4584721D" w:rsidR="00DB0997" w:rsidRPr="00254ABF" w:rsidRDefault="00254ABF" w:rsidP="00254ABF">
      <w:pPr>
        <w:pStyle w:val="Odstavecseseznamem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4ABF">
        <w:rPr>
          <w:rFonts w:ascii="Times New Roman" w:hAnsi="Times New Roman" w:cs="Times New Roman"/>
          <w:b/>
          <w:bCs/>
          <w:sz w:val="28"/>
          <w:szCs w:val="28"/>
        </w:rPr>
        <w:t>Maturitní zkoušky 202</w:t>
      </w:r>
      <w:r w:rsidR="007D201F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6DFE524A" w14:textId="30DFFDFE" w:rsidR="00254ABF" w:rsidRPr="00254ABF" w:rsidRDefault="00254ABF" w:rsidP="00254ABF">
      <w:pPr>
        <w:pStyle w:val="Odstavecseseznamem"/>
        <w:jc w:val="center"/>
        <w:rPr>
          <w:rFonts w:ascii="Times New Roman" w:hAnsi="Times New Roman" w:cs="Times New Roman"/>
          <w:sz w:val="28"/>
          <w:szCs w:val="28"/>
        </w:rPr>
      </w:pPr>
      <w:r w:rsidRPr="00254ABF">
        <w:rPr>
          <w:rFonts w:ascii="Times New Roman" w:hAnsi="Times New Roman" w:cs="Times New Roman"/>
          <w:sz w:val="28"/>
          <w:szCs w:val="28"/>
        </w:rPr>
        <w:t>Obor vzdělávání 26-41-L/01 Mechanik elektrotechnik L0+H</w:t>
      </w:r>
    </w:p>
    <w:p w14:paraId="7F4102CF" w14:textId="77777777" w:rsidR="003246D2" w:rsidRDefault="003246D2" w:rsidP="00254ABF">
      <w:pPr>
        <w:pStyle w:val="Odstavecseseznamem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Tématické okruhy</w:t>
      </w:r>
      <w:r w:rsidR="00254ABF" w:rsidRPr="00254ABF">
        <w:rPr>
          <w:rFonts w:ascii="Times New Roman" w:hAnsi="Times New Roman" w:cs="Times New Roman"/>
          <w:b/>
          <w:bCs/>
          <w:sz w:val="28"/>
          <w:szCs w:val="28"/>
        </w:rPr>
        <w:t xml:space="preserve"> k profilové zkoušce </w:t>
      </w:r>
    </w:p>
    <w:p w14:paraId="11A360EB" w14:textId="77777777" w:rsidR="003246D2" w:rsidRDefault="00254ABF" w:rsidP="00254ABF">
      <w:pPr>
        <w:pStyle w:val="Odstavecseseznamem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4ABF">
        <w:rPr>
          <w:rFonts w:ascii="Times New Roman" w:hAnsi="Times New Roman" w:cs="Times New Roman"/>
          <w:b/>
          <w:bCs/>
          <w:sz w:val="28"/>
          <w:szCs w:val="28"/>
        </w:rPr>
        <w:t xml:space="preserve">„Elektrotechnika a automatizace“ </w:t>
      </w:r>
    </w:p>
    <w:p w14:paraId="0CE44659" w14:textId="559D611C" w:rsidR="00254ABF" w:rsidRPr="00254ABF" w:rsidRDefault="00254ABF" w:rsidP="00254ABF">
      <w:pPr>
        <w:pStyle w:val="Odstavecseseznamem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4ABF">
        <w:rPr>
          <w:rFonts w:ascii="Times New Roman" w:hAnsi="Times New Roman" w:cs="Times New Roman"/>
          <w:b/>
          <w:bCs/>
          <w:sz w:val="28"/>
          <w:szCs w:val="28"/>
        </w:rPr>
        <w:t>konané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254ABF">
        <w:rPr>
          <w:rFonts w:ascii="Times New Roman" w:hAnsi="Times New Roman" w:cs="Times New Roman"/>
          <w:b/>
          <w:bCs/>
          <w:sz w:val="28"/>
          <w:szCs w:val="28"/>
        </w:rPr>
        <w:t xml:space="preserve">ústní </w:t>
      </w:r>
      <w:r w:rsidR="003246D2">
        <w:rPr>
          <w:rFonts w:ascii="Times New Roman" w:hAnsi="Times New Roman" w:cs="Times New Roman"/>
          <w:b/>
          <w:bCs/>
          <w:sz w:val="28"/>
          <w:szCs w:val="28"/>
        </w:rPr>
        <w:t>formou</w:t>
      </w:r>
    </w:p>
    <w:p w14:paraId="326E7D25" w14:textId="77777777" w:rsidR="00254ABF" w:rsidRDefault="00254ABF" w:rsidP="00DB0997">
      <w:pPr>
        <w:pStyle w:val="Odstavecseseznamem"/>
        <w:rPr>
          <w:rFonts w:ascii="Times New Roman" w:hAnsi="Times New Roman" w:cs="Times New Roman"/>
        </w:rPr>
      </w:pPr>
    </w:p>
    <w:p w14:paraId="6A4D24C5" w14:textId="55FFD748" w:rsidR="004D21CA" w:rsidRDefault="00A96502" w:rsidP="004D21CA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A96502">
        <w:rPr>
          <w:rFonts w:ascii="Times New Roman" w:hAnsi="Times New Roman" w:cs="Times New Roman"/>
        </w:rPr>
        <w:t>Pasivní elektronické součástky – parametry, katalogové hodnoty, měření a použití</w:t>
      </w:r>
      <w:r>
        <w:rPr>
          <w:rFonts w:ascii="Times New Roman" w:hAnsi="Times New Roman" w:cs="Times New Roman"/>
        </w:rPr>
        <w:t>.</w:t>
      </w:r>
    </w:p>
    <w:p w14:paraId="0DACBB1E" w14:textId="2553B9CB" w:rsidR="00A96502" w:rsidRPr="004D21CA" w:rsidRDefault="00A96502" w:rsidP="004D21CA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A96502">
        <w:rPr>
          <w:rFonts w:ascii="Times New Roman" w:hAnsi="Times New Roman" w:cs="Times New Roman"/>
        </w:rPr>
        <w:t>ktivní elektronické součástky – parametry, katalogové hodnoty, měření a použití</w:t>
      </w:r>
    </w:p>
    <w:p w14:paraId="0E6BF8A8" w14:textId="55F5A179" w:rsidR="004D21CA" w:rsidRPr="000203AB" w:rsidRDefault="00C94134" w:rsidP="000203AB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0203AB">
        <w:rPr>
          <w:rFonts w:ascii="Times New Roman" w:hAnsi="Times New Roman" w:cs="Times New Roman"/>
        </w:rPr>
        <w:t>Analogové zesilovače – zapojení, vlastnosti, kmitočtová charakteristika, stabilita</w:t>
      </w:r>
    </w:p>
    <w:p w14:paraId="78DA076E" w14:textId="3C5233F3" w:rsidR="00934D7A" w:rsidRPr="000203AB" w:rsidRDefault="00934D7A" w:rsidP="000203AB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0203AB">
        <w:rPr>
          <w:rFonts w:ascii="Times New Roman" w:hAnsi="Times New Roman" w:cs="Times New Roman"/>
        </w:rPr>
        <w:t xml:space="preserve">Usměrňovače a napájecí zdroje – filtrace, stabilizace, spínané zdroje, násobiče </w:t>
      </w:r>
    </w:p>
    <w:p w14:paraId="2828B270" w14:textId="55A3AAE8" w:rsidR="000203AB" w:rsidRDefault="002857A4" w:rsidP="000203AB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>Oscilátory RC, LC a krystalové – podmínky kmitání a praktické využití</w:t>
      </w:r>
    </w:p>
    <w:p w14:paraId="746FBB75" w14:textId="3796A349" w:rsidR="002857A4" w:rsidRDefault="002857A4" w:rsidP="000203AB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 xml:space="preserve">Transformátory – princip, vlastnosti a </w:t>
      </w:r>
      <w:r w:rsidR="00013FA7">
        <w:rPr>
          <w:rFonts w:ascii="Times New Roman" w:hAnsi="Times New Roman" w:cs="Times New Roman"/>
        </w:rPr>
        <w:t>druhy</w:t>
      </w:r>
    </w:p>
    <w:p w14:paraId="4D596A86" w14:textId="1C717D5D" w:rsidR="00013FA7" w:rsidRDefault="00013FA7" w:rsidP="000203AB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>Polovodičové struktury a součástky – PN přechod, tranzistory, tyristory, IGBT</w:t>
      </w:r>
    </w:p>
    <w:p w14:paraId="4B8D9EAA" w14:textId="08DAD71F" w:rsidR="00013FA7" w:rsidRDefault="00013FA7" w:rsidP="000203AB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 xml:space="preserve">Operační zesilovače, komparátory </w:t>
      </w:r>
    </w:p>
    <w:p w14:paraId="5F256D98" w14:textId="4621917F" w:rsidR="00013FA7" w:rsidRDefault="00013FA7" w:rsidP="00C2615E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>A/D–D/A převodník</w:t>
      </w:r>
      <w:r w:rsidRPr="00C2615E">
        <w:rPr>
          <w:rFonts w:ascii="Times New Roman" w:hAnsi="Times New Roman" w:cs="Times New Roman"/>
        </w:rPr>
        <w:t>y</w:t>
      </w:r>
    </w:p>
    <w:p w14:paraId="373ECDE2" w14:textId="47DFBE9D" w:rsidR="00C2615E" w:rsidRDefault="00C2615E" w:rsidP="00C2615E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>Střídavý proud – impedance, fázové posuny, výkon a praktické aplikace</w:t>
      </w:r>
    </w:p>
    <w:p w14:paraId="3DA010A9" w14:textId="22BB55F8" w:rsidR="00C2615E" w:rsidRDefault="00C2615E" w:rsidP="00C2615E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>Rozvodné elektrické soustavy – vlastnosti, zapojení, ochranné prvky</w:t>
      </w:r>
    </w:p>
    <w:p w14:paraId="61073728" w14:textId="1EE0FEF5" w:rsidR="00C2615E" w:rsidRPr="00254ABF" w:rsidRDefault="00BC0273" w:rsidP="00C2615E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254ABF">
        <w:rPr>
          <w:rFonts w:ascii="Times New Roman" w:hAnsi="Times New Roman" w:cs="Times New Roman"/>
        </w:rPr>
        <w:t>Elektrotechnické materiály a jejich vlastnosti v praxi – vodiče</w:t>
      </w:r>
      <w:r w:rsidR="00254ABF">
        <w:rPr>
          <w:rFonts w:ascii="Times New Roman" w:hAnsi="Times New Roman" w:cs="Times New Roman"/>
        </w:rPr>
        <w:t>, izolanty, polovodiče</w:t>
      </w:r>
    </w:p>
    <w:p w14:paraId="656F6BE7" w14:textId="2269DFD2" w:rsidR="00934D7A" w:rsidRDefault="00D61A63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>Měřicí metody a přístroje – multimetry, osciloskopy, wattmetry</w:t>
      </w:r>
    </w:p>
    <w:p w14:paraId="4A9FFBBC" w14:textId="793268D1" w:rsidR="00D61A63" w:rsidRDefault="00D61A63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>Měření pasivních součástek (R, L, C) a jejich frekvenční chování</w:t>
      </w:r>
    </w:p>
    <w:p w14:paraId="2A81F104" w14:textId="1C9993CD" w:rsidR="00E87B24" w:rsidRDefault="00E87B24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>Měření polovodičových součástek – charakteristiky diod, tranzistorů, tyristorů</w:t>
      </w:r>
    </w:p>
    <w:p w14:paraId="6E92CA58" w14:textId="14000E61" w:rsidR="00E87B24" w:rsidRDefault="00714602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4D7A">
        <w:rPr>
          <w:rFonts w:ascii="Times New Roman" w:hAnsi="Times New Roman" w:cs="Times New Roman"/>
        </w:rPr>
        <w:t>Metrologie – chyby měření, přesnost, kalibrace</w:t>
      </w:r>
    </w:p>
    <w:p w14:paraId="2FDA4234" w14:textId="2B59D5AF" w:rsidR="00714602" w:rsidRDefault="00714602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254ABF">
        <w:rPr>
          <w:rFonts w:ascii="Times New Roman" w:hAnsi="Times New Roman" w:cs="Times New Roman"/>
        </w:rPr>
        <w:t>Měření v elektronických obvodech – zatěžovací křivky, přenosové a vstupní/výstupní</w:t>
      </w:r>
      <w:r w:rsidRPr="00934D7A">
        <w:rPr>
          <w:rFonts w:ascii="Times New Roman" w:hAnsi="Times New Roman" w:cs="Times New Roman"/>
        </w:rPr>
        <w:t xml:space="preserve"> charakteristiky</w:t>
      </w:r>
    </w:p>
    <w:p w14:paraId="0F5D1CB7" w14:textId="77777777" w:rsidR="00936E1E" w:rsidRPr="00936E1E" w:rsidRDefault="00936E1E" w:rsidP="00936E1E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936E1E">
        <w:rPr>
          <w:rFonts w:ascii="Times New Roman" w:hAnsi="Times New Roman" w:cs="Times New Roman"/>
        </w:rPr>
        <w:t>Číselné soustavy, binární signály a kódy (BCD, Gray, datové přenosy)</w:t>
      </w:r>
    </w:p>
    <w:p w14:paraId="0AD8C478" w14:textId="39C99EB7" w:rsidR="00714602" w:rsidRDefault="00936E1E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EC0C7D">
        <w:rPr>
          <w:rFonts w:ascii="Times New Roman" w:hAnsi="Times New Roman" w:cs="Times New Roman"/>
        </w:rPr>
        <w:t>Logické funkce a Booleova algebra – minimalizace a návrh jednoduchých obvodů</w:t>
      </w:r>
    </w:p>
    <w:p w14:paraId="0FB54495" w14:textId="110F39F6" w:rsidR="00936E1E" w:rsidRDefault="00936E1E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EC0C7D">
        <w:rPr>
          <w:rFonts w:ascii="Times New Roman" w:hAnsi="Times New Roman" w:cs="Times New Roman"/>
        </w:rPr>
        <w:t>Základní logické členy – parametry, vlastnosti, praktické použití</w:t>
      </w:r>
    </w:p>
    <w:p w14:paraId="7ED6D550" w14:textId="3F3CF117" w:rsidR="00936E1E" w:rsidRDefault="00936E1E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EC0C7D">
        <w:rPr>
          <w:rFonts w:ascii="Times New Roman" w:hAnsi="Times New Roman" w:cs="Times New Roman"/>
        </w:rPr>
        <w:t>Kombinační logické obvody – multiplexery, dekodéry, sčítačky, komparátory</w:t>
      </w:r>
    </w:p>
    <w:p w14:paraId="4FC61C8F" w14:textId="7DB1A177" w:rsidR="00936E1E" w:rsidRDefault="00936E1E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EC0C7D">
        <w:rPr>
          <w:rFonts w:ascii="Times New Roman" w:hAnsi="Times New Roman" w:cs="Times New Roman"/>
        </w:rPr>
        <w:t>Sekvenční logické obvody – klopné obvody, čítače, registry, časování - A/D a D/A převodníky v digitálních systémech – princip a aplikace</w:t>
      </w:r>
    </w:p>
    <w:p w14:paraId="20F28680" w14:textId="6E13C5F3" w:rsidR="00936E1E" w:rsidRDefault="00936E1E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EC0C7D">
        <w:rPr>
          <w:rFonts w:ascii="Times New Roman" w:hAnsi="Times New Roman" w:cs="Times New Roman"/>
        </w:rPr>
        <w:t>Regulace a řízení – regulační obvody, stabilita, zpětná vazba</w:t>
      </w:r>
    </w:p>
    <w:p w14:paraId="635C9FFD" w14:textId="6067B46E" w:rsidR="005A2399" w:rsidRDefault="005A2399" w:rsidP="00ED3DD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EC0C7D">
        <w:rPr>
          <w:rFonts w:ascii="Times New Roman" w:hAnsi="Times New Roman" w:cs="Times New Roman"/>
        </w:rPr>
        <w:t>Akční členy v automatizaci – elektromotory, serva, pneumatické prvky</w:t>
      </w:r>
    </w:p>
    <w:p w14:paraId="4C634509" w14:textId="6F3617E0" w:rsidR="005A2399" w:rsidRPr="005A2399" w:rsidRDefault="005A2399" w:rsidP="005A2399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 w:rsidRPr="005A2399">
        <w:rPr>
          <w:rFonts w:ascii="Times New Roman" w:hAnsi="Times New Roman" w:cs="Times New Roman"/>
        </w:rPr>
        <w:t>Senzory v mechatronice – druhy, zapojení, zpracování signálu</w:t>
      </w:r>
    </w:p>
    <w:p w14:paraId="6B1FBB99" w14:textId="77777777" w:rsidR="00093018" w:rsidRDefault="00093018" w:rsidP="005A2399">
      <w:pPr>
        <w:pStyle w:val="Odstavecseseznamem"/>
        <w:rPr>
          <w:rFonts w:ascii="Times New Roman" w:hAnsi="Times New Roman" w:cs="Times New Roman"/>
        </w:rPr>
      </w:pPr>
    </w:p>
    <w:p w14:paraId="199B1702" w14:textId="6CF8F9CB" w:rsidR="007D201F" w:rsidRPr="007D201F" w:rsidRDefault="007D201F" w:rsidP="007D201F">
      <w:pPr>
        <w:rPr>
          <w:rFonts w:ascii="Times New Roman" w:hAnsi="Times New Roman" w:cs="Times New Roman"/>
          <w:bCs/>
        </w:rPr>
      </w:pPr>
      <w:r w:rsidRPr="007D201F">
        <w:rPr>
          <w:rFonts w:ascii="Times New Roman" w:hAnsi="Times New Roman" w:cs="Times New Roman"/>
          <w:bCs/>
        </w:rPr>
        <w:t xml:space="preserve">Sestavil: </w:t>
      </w:r>
      <w:r>
        <w:rPr>
          <w:rFonts w:ascii="Times New Roman" w:hAnsi="Times New Roman" w:cs="Times New Roman"/>
          <w:bCs/>
        </w:rPr>
        <w:t>Ing. Čestmír Popelka</w:t>
      </w:r>
    </w:p>
    <w:sectPr w:rsidR="007D201F" w:rsidRPr="007D201F" w:rsidSect="001D6D53">
      <w:headerReference w:type="default" r:id="rId7"/>
      <w:pgSz w:w="11906" w:h="16838"/>
      <w:pgMar w:top="170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C00AC" w14:textId="77777777" w:rsidR="006F39B4" w:rsidRDefault="006F39B4" w:rsidP="007A535F">
      <w:pPr>
        <w:spacing w:after="0" w:line="240" w:lineRule="auto"/>
      </w:pPr>
      <w:r>
        <w:separator/>
      </w:r>
    </w:p>
  </w:endnote>
  <w:endnote w:type="continuationSeparator" w:id="0">
    <w:p w14:paraId="1A2FAA5D" w14:textId="77777777" w:rsidR="006F39B4" w:rsidRDefault="006F39B4" w:rsidP="007A5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2A0A2" w14:textId="77777777" w:rsidR="006F39B4" w:rsidRDefault="006F39B4" w:rsidP="007A535F">
      <w:pPr>
        <w:spacing w:after="0" w:line="240" w:lineRule="auto"/>
      </w:pPr>
      <w:r>
        <w:separator/>
      </w:r>
    </w:p>
  </w:footnote>
  <w:footnote w:type="continuationSeparator" w:id="0">
    <w:p w14:paraId="53E9F987" w14:textId="77777777" w:rsidR="006F39B4" w:rsidRDefault="006F39B4" w:rsidP="007A5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A5C80" w14:textId="47DF5335" w:rsidR="007A535F" w:rsidRPr="007A535F" w:rsidRDefault="00D336C0" w:rsidP="00D336C0">
    <w:pPr>
      <w:jc w:val="center"/>
      <w:rPr>
        <w:rFonts w:ascii="Times New Roman" w:hAnsi="Times New Roman"/>
        <w:b/>
        <w:bCs/>
        <w:i/>
        <w:iCs/>
        <w:color w:val="EE0000"/>
        <w:sz w:val="20"/>
        <w:szCs w:val="20"/>
      </w:rPr>
    </w:pPr>
    <w:r>
      <w:rPr>
        <w:rFonts w:ascii="Times New Roman" w:hAnsi="Times New Roman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8802CD" wp14:editId="756523A1">
              <wp:simplePos x="0" y="0"/>
              <wp:positionH relativeFrom="column">
                <wp:posOffset>1454150</wp:posOffset>
              </wp:positionH>
              <wp:positionV relativeFrom="paragraph">
                <wp:posOffset>-183515</wp:posOffset>
              </wp:positionV>
              <wp:extent cx="4312920" cy="899160"/>
              <wp:effectExtent l="0" t="0" r="0" b="0"/>
              <wp:wrapNone/>
              <wp:docPr id="621185619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2920" cy="899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74133A" w14:textId="6A139D72" w:rsidR="00D336C0" w:rsidRPr="00D336C0" w:rsidRDefault="00D336C0" w:rsidP="00D336C0">
                          <w:pPr>
                            <w:pStyle w:val="Bezmezer"/>
                            <w:jc w:val="center"/>
                            <w:rPr>
                              <w:i/>
                              <w:iCs/>
                              <w:color w:val="EE0000"/>
                            </w:rPr>
                          </w:pPr>
                          <w:r w:rsidRPr="00D336C0">
                            <w:rPr>
                              <w:i/>
                              <w:iCs/>
                              <w:color w:val="EE0000"/>
                            </w:rPr>
                            <w:t>Střední odborné učiliště Domažlice, Prokopa Velikého 640, 344 01 Domažlice</w:t>
                          </w:r>
                        </w:p>
                        <w:p w14:paraId="4012726F" w14:textId="7EDD6BF8" w:rsidR="00D336C0" w:rsidRPr="00D336C0" w:rsidRDefault="00D336C0" w:rsidP="00D336C0">
                          <w:pPr>
                            <w:pStyle w:val="Bezmezer"/>
                            <w:jc w:val="center"/>
                            <w:rPr>
                              <w:i/>
                              <w:iCs/>
                              <w:color w:val="EE0000"/>
                              <w:sz w:val="20"/>
                              <w:szCs w:val="20"/>
                            </w:rPr>
                          </w:pPr>
                          <w:r w:rsidRPr="00D336C0">
                            <w:rPr>
                              <w:i/>
                              <w:iCs/>
                              <w:color w:val="EE0000"/>
                            </w:rPr>
                            <w:t>Místo poskytovaného vzdělávání Stod, Plzeňská 245</w:t>
                          </w:r>
                        </w:p>
                        <w:p w14:paraId="68399349" w14:textId="77777777" w:rsidR="00D336C0" w:rsidRDefault="00D336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8802CD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114.5pt;margin-top:-14.45pt;width:339.6pt;height:7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" fillcolor="white [3201]" stroked="f" strokeweight=".5pt">
              <v:textbox>
                <w:txbxContent>
                  <w:p w14:paraId="4074133A" w14:textId="6A139D72" w:rsidR="00D336C0" w:rsidRPr="00D336C0" w:rsidRDefault="00D336C0" w:rsidP="00D336C0">
                    <w:pPr>
                      <w:pStyle w:val="Bezmezer"/>
                      <w:jc w:val="center"/>
                      <w:rPr>
                        <w:i/>
                        <w:iCs/>
                        <w:color w:val="EE0000"/>
                      </w:rPr>
                    </w:pPr>
                    <w:r w:rsidRPr="00D336C0">
                      <w:rPr>
                        <w:i/>
                        <w:iCs/>
                        <w:color w:val="EE0000"/>
                      </w:rPr>
                      <w:t>Střední odborné učiliště Domažlice, Prokopa Velikého 640, 344 01 Domažlice</w:t>
                    </w:r>
                  </w:p>
                  <w:p w14:paraId="4012726F" w14:textId="7EDD6BF8" w:rsidR="00D336C0" w:rsidRPr="00D336C0" w:rsidRDefault="00D336C0" w:rsidP="00D336C0">
                    <w:pPr>
                      <w:pStyle w:val="Bezmezer"/>
                      <w:jc w:val="center"/>
                      <w:rPr>
                        <w:i/>
                        <w:iCs/>
                        <w:color w:val="EE0000"/>
                        <w:sz w:val="20"/>
                        <w:szCs w:val="20"/>
                      </w:rPr>
                    </w:pPr>
                    <w:r w:rsidRPr="00D336C0">
                      <w:rPr>
                        <w:i/>
                        <w:iCs/>
                        <w:color w:val="EE0000"/>
                      </w:rPr>
                      <w:t>Místo poskytovaného vzdělávání Stod, Plzeňská 245</w:t>
                    </w:r>
                  </w:p>
                  <w:p w14:paraId="68399349" w14:textId="77777777" w:rsidR="00D336C0" w:rsidRDefault="00D336C0"/>
                </w:txbxContent>
              </v:textbox>
            </v:shape>
          </w:pict>
        </mc:Fallback>
      </mc:AlternateContent>
    </w:r>
    <w:r w:rsidR="007A535F">
      <w:rPr>
        <w:rFonts w:ascii="Times New Roman" w:hAnsi="Times New Roman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62C0D0" wp14:editId="71949AF7">
              <wp:simplePos x="0" y="0"/>
              <wp:positionH relativeFrom="column">
                <wp:posOffset>-427355</wp:posOffset>
              </wp:positionH>
              <wp:positionV relativeFrom="paragraph">
                <wp:posOffset>-60960</wp:posOffset>
              </wp:positionV>
              <wp:extent cx="1684020" cy="731520"/>
              <wp:effectExtent l="0" t="0" r="0" b="0"/>
              <wp:wrapNone/>
              <wp:docPr id="70126206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4020" cy="7315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C126945" w14:textId="1E3A4BF0" w:rsidR="007A535F" w:rsidRDefault="007A535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7FF73A" wp14:editId="64126699">
                                <wp:extent cx="1441450" cy="524475"/>
                                <wp:effectExtent l="0" t="0" r="6350" b="9525"/>
                                <wp:docPr id="3541849" name="Obráze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41450" cy="5244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E62C0D0" id="Textové pole 2" o:spid="_x0000_s1027" type="#_x0000_t202" style="position:absolute;left:0;text-align:left;margin-left:-33.65pt;margin-top:-4.8pt;width:132.6pt;height:57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" fillcolor="white [3201]" stroked="f" strokeweight=".5pt">
              <v:textbox>
                <w:txbxContent>
                  <w:p w14:paraId="2C126945" w14:textId="1E3A4BF0" w:rsidR="007A535F" w:rsidRDefault="007A535F">
                    <w:r>
                      <w:rPr>
                        <w:noProof/>
                      </w:rPr>
                      <w:drawing>
                        <wp:inline distT="0" distB="0" distL="0" distR="0" wp14:anchorId="3D7FF73A" wp14:editId="64126699">
                          <wp:extent cx="1441450" cy="524475"/>
                          <wp:effectExtent l="0" t="0" r="6350" b="9525"/>
                          <wp:docPr id="3541849" name="Obráze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1450" cy="524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7EC18DB" w14:textId="037B70F9" w:rsidR="007A535F" w:rsidRPr="007A535F" w:rsidRDefault="007A535F" w:rsidP="007A535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4F03"/>
    <w:multiLevelType w:val="hybridMultilevel"/>
    <w:tmpl w:val="0CB0F7C2"/>
    <w:lvl w:ilvl="0" w:tplc="DB1EAA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B722C"/>
    <w:multiLevelType w:val="hybridMultilevel"/>
    <w:tmpl w:val="69A202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86C7E"/>
    <w:multiLevelType w:val="hybridMultilevel"/>
    <w:tmpl w:val="881AF344"/>
    <w:lvl w:ilvl="0" w:tplc="D826D0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454D7"/>
    <w:multiLevelType w:val="hybridMultilevel"/>
    <w:tmpl w:val="3108897C"/>
    <w:lvl w:ilvl="0" w:tplc="99EED9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E6D48"/>
    <w:multiLevelType w:val="hybridMultilevel"/>
    <w:tmpl w:val="8EAE2A16"/>
    <w:lvl w:ilvl="0" w:tplc="F5FA16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230033">
    <w:abstractNumId w:val="2"/>
  </w:num>
  <w:num w:numId="2" w16cid:durableId="1309894775">
    <w:abstractNumId w:val="4"/>
  </w:num>
  <w:num w:numId="3" w16cid:durableId="2064014438">
    <w:abstractNumId w:val="0"/>
  </w:num>
  <w:num w:numId="4" w16cid:durableId="296377388">
    <w:abstractNumId w:val="3"/>
  </w:num>
  <w:num w:numId="5" w16cid:durableId="1100223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CA"/>
    <w:rsid w:val="00013FA7"/>
    <w:rsid w:val="000203AB"/>
    <w:rsid w:val="00093018"/>
    <w:rsid w:val="000C0257"/>
    <w:rsid w:val="001362B7"/>
    <w:rsid w:val="00165D5F"/>
    <w:rsid w:val="0018274F"/>
    <w:rsid w:val="001D6D53"/>
    <w:rsid w:val="00254ABF"/>
    <w:rsid w:val="002857A4"/>
    <w:rsid w:val="0030622D"/>
    <w:rsid w:val="003246D2"/>
    <w:rsid w:val="003C6363"/>
    <w:rsid w:val="003F0740"/>
    <w:rsid w:val="00403B7B"/>
    <w:rsid w:val="004B2254"/>
    <w:rsid w:val="004B60FF"/>
    <w:rsid w:val="004D21CA"/>
    <w:rsid w:val="005A2399"/>
    <w:rsid w:val="005F78CA"/>
    <w:rsid w:val="00654FD3"/>
    <w:rsid w:val="006F39B4"/>
    <w:rsid w:val="00714602"/>
    <w:rsid w:val="00720B6E"/>
    <w:rsid w:val="00733B2E"/>
    <w:rsid w:val="00736600"/>
    <w:rsid w:val="007A535F"/>
    <w:rsid w:val="007D201F"/>
    <w:rsid w:val="00934D7A"/>
    <w:rsid w:val="00936E1E"/>
    <w:rsid w:val="00952CE2"/>
    <w:rsid w:val="00A145E0"/>
    <w:rsid w:val="00A44C4F"/>
    <w:rsid w:val="00A579CA"/>
    <w:rsid w:val="00A67169"/>
    <w:rsid w:val="00A73CD4"/>
    <w:rsid w:val="00A90EAB"/>
    <w:rsid w:val="00A96502"/>
    <w:rsid w:val="00BC0273"/>
    <w:rsid w:val="00C2615E"/>
    <w:rsid w:val="00C94134"/>
    <w:rsid w:val="00D336C0"/>
    <w:rsid w:val="00D61A63"/>
    <w:rsid w:val="00DB0997"/>
    <w:rsid w:val="00E44697"/>
    <w:rsid w:val="00E870CB"/>
    <w:rsid w:val="00E87B24"/>
    <w:rsid w:val="00EC0C7D"/>
    <w:rsid w:val="00ED3DDD"/>
    <w:rsid w:val="00ED6B24"/>
    <w:rsid w:val="00F4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8E2A1"/>
  <w15:chartTrackingRefBased/>
  <w15:docId w15:val="{B5798964-9940-4C80-B338-264AEAA9D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7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7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7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7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7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7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7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7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7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7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7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7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7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7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7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7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7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7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7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7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7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7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7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7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7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7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7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7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7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A5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535F"/>
  </w:style>
  <w:style w:type="paragraph" w:styleId="Zpat">
    <w:name w:val="footer"/>
    <w:basedOn w:val="Normln"/>
    <w:link w:val="ZpatChar"/>
    <w:uiPriority w:val="99"/>
    <w:unhideWhenUsed/>
    <w:rsid w:val="007A5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535F"/>
  </w:style>
  <w:style w:type="paragraph" w:styleId="Bezmezer">
    <w:name w:val="No Spacing"/>
    <w:uiPriority w:val="1"/>
    <w:qFormat/>
    <w:rsid w:val="007A535F"/>
    <w:pPr>
      <w:spacing w:after="0" w:line="240" w:lineRule="auto"/>
    </w:pPr>
    <w:rPr>
      <w:rFonts w:ascii="Aptos" w:eastAsia="Aptos" w:hAnsi="Aptos" w:cs="Times New Roman"/>
      <w14:ligatures w14:val="none"/>
    </w:rPr>
  </w:style>
  <w:style w:type="table" w:styleId="Mkatabulky">
    <w:name w:val="Table Grid"/>
    <w:basedOn w:val="Normlntabulka"/>
    <w:uiPriority w:val="39"/>
    <w:rsid w:val="00093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1684</Characters>
  <Application>Microsoft Office Word</Application>
  <DocSecurity>4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Čestmír Popelka</dc:creator>
  <cp:keywords/>
  <dc:description/>
  <cp:lastModifiedBy>Alena Sedláčková</cp:lastModifiedBy>
  <cp:revision>2</cp:revision>
  <cp:lastPrinted>2026-03-09T07:15:00Z</cp:lastPrinted>
  <dcterms:created xsi:type="dcterms:W3CDTF">2026-10-19T05:27:00Z</dcterms:created>
  <dcterms:modified xsi:type="dcterms:W3CDTF">2026-10-19T05:27:00Z</dcterms:modified>
</cp:coreProperties>
</file>